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86М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0024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</w:t>
      </w:r>
      <w:r>
        <w:rPr>
          <w:rFonts w:ascii="Times New Roman" w:eastAsia="Times New Roman" w:hAnsi="Times New Roman" w:cs="Times New Roman"/>
          <w:sz w:val="26"/>
          <w:szCs w:val="26"/>
        </w:rPr>
        <w:t>ного округа - Югры Янбаева Г.Х.,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Гаджиева З.Г.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Гаджиева Захира </w:t>
      </w:r>
      <w:r>
        <w:rPr>
          <w:rFonts w:ascii="Times New Roman" w:eastAsia="Times New Roman" w:hAnsi="Times New Roman" w:cs="Times New Roman"/>
          <w:sz w:val="26"/>
          <w:szCs w:val="26"/>
        </w:rPr>
        <w:t>Гариб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РФ, водительское удостоверение </w:t>
      </w:r>
      <w:r>
        <w:rPr>
          <w:rStyle w:val="cat-UserDefinedgrp-39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и проживающего по адресу: ХМАО – </w:t>
      </w:r>
      <w:r>
        <w:rPr>
          <w:rStyle w:val="cat-Addressgrp-4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по ч. 1.1. ст. 12.1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</w:t>
      </w: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</w:p>
    <w:p>
      <w:pPr>
        <w:spacing w:before="0" w:after="0"/>
        <w:ind w:right="57" w:firstLine="551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57" w:firstLine="551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Гаджиев З.Г. 3</w:t>
      </w:r>
      <w:r>
        <w:rPr>
          <w:rFonts w:ascii="Times New Roman" w:eastAsia="Times New Roman" w:hAnsi="Times New Roman" w:cs="Times New Roman"/>
          <w:sz w:val="26"/>
          <w:szCs w:val="26"/>
        </w:rPr>
        <w:t>0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Тюменский тракт дом № 2 в г. Сургуте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-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управлял транспортным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автомобилем </w:t>
      </w:r>
      <w:r>
        <w:rPr>
          <w:rFonts w:ascii="Times New Roman" w:eastAsia="Times New Roman" w:hAnsi="Times New Roman" w:cs="Times New Roman"/>
          <w:sz w:val="26"/>
          <w:szCs w:val="26"/>
        </w:rPr>
        <w:t>OPEL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ASTRA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9rplc-24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незарегистрированным в установленном порядке, указанное нарушение совершено повторно.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 З.Г.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вину свою признал, суду сообщил, что транспортное средство в установленном порядке зарегистрировано не было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 его ходатайству к материалам дела приобщена копия договора купли-продажи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транспортным средством автомобилем </w:t>
      </w:r>
      <w:r>
        <w:rPr>
          <w:rFonts w:ascii="Times New Roman" w:eastAsia="Times New Roman" w:hAnsi="Times New Roman" w:cs="Times New Roman"/>
          <w:sz w:val="26"/>
          <w:szCs w:val="26"/>
        </w:rPr>
        <w:t>OPEL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ASTRA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9rplc-27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заслушал Гаджиева З.Г.,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д</w:t>
      </w:r>
      <w:r>
        <w:rPr>
          <w:rFonts w:ascii="Times New Roman" w:eastAsia="Times New Roman" w:hAnsi="Times New Roman" w:cs="Times New Roman"/>
          <w:sz w:val="26"/>
          <w:szCs w:val="26"/>
        </w:rPr>
        <w:t>оказательства по делу: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08961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из которого усматривается,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 З.Г.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>ознакомлен.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Гаджиеву З.Г.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в протоколе имеется его подпись;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-объяснение гр-на Гаджиева З.Г. от 30 октября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 инспектора ДПС ОБ ДПС УМВД России по г. Сургуту младшего лейтенанта полиции Леонтьева РО.А. от 30 октября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№ 18810086</w:t>
      </w:r>
      <w:r>
        <w:rPr>
          <w:rFonts w:ascii="Times New Roman" w:eastAsia="Times New Roman" w:hAnsi="Times New Roman" w:cs="Times New Roman"/>
          <w:sz w:val="26"/>
          <w:szCs w:val="26"/>
        </w:rPr>
        <w:t>21000</w:t>
      </w:r>
      <w:r>
        <w:rPr>
          <w:rFonts w:ascii="Times New Roman" w:eastAsia="Times New Roman" w:hAnsi="Times New Roman" w:cs="Times New Roman"/>
          <w:sz w:val="26"/>
          <w:szCs w:val="26"/>
        </w:rPr>
        <w:t>1445104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7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вступившее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из которого усматривается, что </w:t>
      </w:r>
      <w:r>
        <w:rPr>
          <w:rFonts w:ascii="Times New Roman" w:eastAsia="Times New Roman" w:hAnsi="Times New Roman" w:cs="Times New Roman"/>
          <w:sz w:val="26"/>
          <w:szCs w:val="26"/>
        </w:rPr>
        <w:t>Гаджиев З.Г.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к административному взысканию в сумме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за совершение административного правонарушения, предусмотренного ч. 1 ст. 12.1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карточка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OPEL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ASTRA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9rplc-4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-копию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OPEL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ASTRA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9rplc-44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фототаблицы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-справку ОГИБДД </w:t>
      </w:r>
      <w:r>
        <w:rPr>
          <w:rFonts w:ascii="Times New Roman" w:eastAsia="Times New Roman" w:hAnsi="Times New Roman" w:cs="Times New Roman"/>
          <w:sz w:val="26"/>
          <w:szCs w:val="26"/>
        </w:rPr>
        <w:t>МОМВД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которой усматривается,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 З.Г.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привлекался к административной ответств</w:t>
      </w:r>
      <w:r>
        <w:rPr>
          <w:rFonts w:ascii="Times New Roman" w:eastAsia="Times New Roman" w:hAnsi="Times New Roman" w:cs="Times New Roman"/>
          <w:sz w:val="26"/>
          <w:szCs w:val="26"/>
        </w:rPr>
        <w:t>енности за иные правонарушения в области правил дорожного движения, в том числе и по ч. 1 ст. 12.1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в судебном заседании исследованы копия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водительского удостоверения на имя </w:t>
      </w:r>
      <w:r>
        <w:rPr>
          <w:rFonts w:ascii="Times New Roman" w:eastAsia="Times New Roman" w:hAnsi="Times New Roman" w:cs="Times New Roman"/>
          <w:sz w:val="26"/>
          <w:szCs w:val="26"/>
        </w:rPr>
        <w:t>Гаджиева З.Г.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карточка операции с водительским удостоверением на имя </w:t>
      </w:r>
      <w:r>
        <w:rPr>
          <w:rFonts w:ascii="Times New Roman" w:eastAsia="Times New Roman" w:hAnsi="Times New Roman" w:cs="Times New Roman"/>
          <w:sz w:val="26"/>
          <w:szCs w:val="26"/>
        </w:rPr>
        <w:t>Гаджиева З.Г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1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утвержденных постановлением Правительства №1090 от 23 октября 1993 года,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Транзит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10 суток после их приобретения или таможенного оформления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Часть 1.1 статьи 12.1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12.1 КоАП РФ наступает в случае повторного совершения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12.1 КоАП РФ (управление транспортным средством, не зарегистрированным в установленном порядке). Под повторным совершением однородного административного правонарушения понимается совершение административного правонарушения в период, когда лицо считается подвергнутым административному наказанию (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 ч.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 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РФ).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4.6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материалов дела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7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 З.Г.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взысканию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за совершение административного правонарушения, предусмотренного ч. 1 ст. 12.1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 З.Г.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 совершил административное правонарушение, предусмотренное ч. 1 ст. 12.1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мировой судья квалифицирует его действия по ч. 1.1 ст. 12.1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Гаджиевым З.Г.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1.1 ст.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и его виновность подтверждены совокупностью исследованных в судебном заседании доказательств, достоверность и допустимость которых сомнений не вызывают.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смягчающего административную ответственность обстоятельства, предусмотренного ст. 4.2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признание вины,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Гаджиеву З.Г.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ивное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ративного штрафа, в размере, предусмотренном санкцией ч. </w:t>
      </w: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Гаджиева Захира </w:t>
      </w:r>
      <w:r>
        <w:rPr>
          <w:rFonts w:ascii="Times New Roman" w:eastAsia="Times New Roman" w:hAnsi="Times New Roman" w:cs="Times New Roman"/>
          <w:sz w:val="26"/>
          <w:szCs w:val="26"/>
        </w:rPr>
        <w:t>Гариб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частью 1.1 ст. </w:t>
      </w:r>
      <w:r>
        <w:rPr>
          <w:rFonts w:ascii="Times New Roman" w:eastAsia="Times New Roman" w:hAnsi="Times New Roman" w:cs="Times New Roman"/>
          <w:sz w:val="26"/>
          <w:szCs w:val="26"/>
        </w:rPr>
        <w:t>12.1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в виде административного штрафа в размере 5 000 (пять тысяч)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должен быть уплачен в течение 60 дней со дня вступления постановления в законную силу на счет: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(УМВД России по ХМАО–Югре) ИНН 8601010390 КПП 860101001 Счет № 03100643000000018700, Банк: РКЦ Ханты-Мансийск//УФК по Ханты-Мансийскому автономному округу - Югре г. Ханты-Мансийск БИК 007162163 ОКТМО 71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876000 </w:t>
      </w:r>
      <w:r>
        <w:rPr>
          <w:rFonts w:ascii="Times New Roman" w:eastAsia="Times New Roman" w:hAnsi="Times New Roman" w:cs="Times New Roman"/>
          <w:sz w:val="26"/>
          <w:szCs w:val="26"/>
        </w:rPr>
        <w:t>КБК 18811601123010001140, УИН 188104862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320026524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 по адресу: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47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p>
      <w:pPr>
        <w:spacing w:before="0" w:after="0"/>
        <w:jc w:val="both"/>
        <w:rPr>
          <w:sz w:val="20"/>
          <w:szCs w:val="20"/>
        </w:rPr>
      </w:pPr>
    </w:p>
    <w:sectPr>
      <w:headerReference w:type="default" r:id="rId9"/>
      <w:footerReference w:type="default" r:id="rId10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34026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UserDefinedgrp-39rplc-13">
    <w:name w:val="cat-UserDefined grp-39 rplc-13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CarNumbergrp-29rplc-24">
    <w:name w:val="cat-CarNumber grp-29 rplc-24"/>
    <w:basedOn w:val="DefaultParagraphFont"/>
  </w:style>
  <w:style w:type="character" w:customStyle="1" w:styleId="cat-CarNumbergrp-29rplc-27">
    <w:name w:val="cat-CarNumber grp-29 rplc-27"/>
    <w:basedOn w:val="DefaultParagraphFont"/>
  </w:style>
  <w:style w:type="character" w:customStyle="1" w:styleId="cat-CarNumbergrp-29rplc-42">
    <w:name w:val="cat-CarNumber grp-29 rplc-42"/>
    <w:basedOn w:val="DefaultParagraphFont"/>
  </w:style>
  <w:style w:type="character" w:customStyle="1" w:styleId="cat-CarNumbergrp-29rplc-44">
    <w:name w:val="cat-CarNumber grp-29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glossaryDocument" Target="glossary/document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0" TargetMode="External" /><Relationship Id="rId5" Type="http://schemas.openxmlformats.org/officeDocument/2006/relationships/hyperlink" Target="garantF1://12025267.121011" TargetMode="External" /><Relationship Id="rId6" Type="http://schemas.openxmlformats.org/officeDocument/2006/relationships/hyperlink" Target="garantF1://12025267.12101" TargetMode="External" /><Relationship Id="rId7" Type="http://schemas.openxmlformats.org/officeDocument/2006/relationships/hyperlink" Target="garantF1://12025267.43012" TargetMode="External" /><Relationship Id="rId8" Type="http://schemas.openxmlformats.org/officeDocument/2006/relationships/hyperlink" Target="garantf1://12025267.12801/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DAC7-AF15-4A16-84EB-CE4E000A2D5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